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38639" w14:textId="6C57ABFC" w:rsidR="00FC55FD" w:rsidRDefault="0032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color w:val="000000"/>
        </w:rPr>
        <w:t>ANEXO VI</w:t>
      </w:r>
      <w:r w:rsidR="007114E7">
        <w:rPr>
          <w:rFonts w:ascii="Arial" w:eastAsia="Arial" w:hAnsi="Arial" w:cs="Arial"/>
          <w:b/>
          <w:color w:val="000000"/>
        </w:rPr>
        <w:t>II</w:t>
      </w:r>
    </w:p>
    <w:p w14:paraId="5B40E5BD" w14:textId="77777777" w:rsidR="00FC55FD" w:rsidRDefault="00FC5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BA63DE" w14:textId="77777777" w:rsidR="00FC55FD" w:rsidRDefault="00FC55FD">
      <w:pPr>
        <w:spacing w:line="240" w:lineRule="auto"/>
        <w:jc w:val="center"/>
        <w:rPr>
          <w:rFonts w:ascii="Arial" w:eastAsia="Arial" w:hAnsi="Arial" w:cs="Arial"/>
          <w:color w:val="000000"/>
        </w:rPr>
      </w:pPr>
    </w:p>
    <w:p w14:paraId="00961E2F" w14:textId="77777777" w:rsidR="00FC55FD" w:rsidRPr="00206733" w:rsidRDefault="00325E74">
      <w:pPr>
        <w:jc w:val="center"/>
        <w:rPr>
          <w:rFonts w:ascii="Arial" w:eastAsia="Arial" w:hAnsi="Arial" w:cs="Arial"/>
          <w:iCs/>
          <w:color w:val="000000"/>
          <w:sz w:val="20"/>
          <w:szCs w:val="20"/>
        </w:rPr>
      </w:pPr>
      <w:r w:rsidRPr="00206733">
        <w:rPr>
          <w:rFonts w:ascii="Arial" w:eastAsia="Arial" w:hAnsi="Arial" w:cs="Arial"/>
          <w:iCs/>
          <w:color w:val="000000"/>
          <w:sz w:val="20"/>
          <w:szCs w:val="20"/>
        </w:rPr>
        <w:t>DECLARAÇÃO DE ATENDIMENTO À LEI Nº 13.019/2014</w:t>
      </w:r>
    </w:p>
    <w:p w14:paraId="1A109F15" w14:textId="77777777" w:rsidR="00FC55FD" w:rsidRPr="00206733" w:rsidRDefault="00325E74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206733">
        <w:rPr>
          <w:rFonts w:ascii="Arial" w:eastAsia="Arial" w:hAnsi="Arial" w:cs="Arial"/>
          <w:iCs/>
          <w:color w:val="000000"/>
          <w:sz w:val="20"/>
          <w:szCs w:val="20"/>
        </w:rPr>
        <w:t> </w:t>
      </w:r>
      <w:bookmarkStart w:id="2" w:name="bookmark=id.30j0zll" w:colFirst="0" w:colLast="0"/>
      <w:bookmarkEnd w:id="2"/>
      <w:r w:rsidRPr="00206733">
        <w:rPr>
          <w:rFonts w:ascii="Arial" w:eastAsia="Arial" w:hAnsi="Arial" w:cs="Arial"/>
          <w:iCs/>
          <w:color w:val="000000"/>
          <w:sz w:val="20"/>
          <w:szCs w:val="20"/>
        </w:rPr>
        <w:t xml:space="preserve">Local, </w:t>
      </w:r>
      <w:bookmarkStart w:id="3" w:name="bookmark=id.1fob9te" w:colFirst="0" w:colLast="0"/>
      <w:bookmarkEnd w:id="3"/>
      <w:r w:rsidRPr="00206733">
        <w:rPr>
          <w:rFonts w:ascii="Arial" w:eastAsia="Arial" w:hAnsi="Arial" w:cs="Arial"/>
          <w:iCs/>
          <w:color w:val="000000"/>
          <w:sz w:val="20"/>
          <w:szCs w:val="20"/>
        </w:rPr>
        <w:t xml:space="preserve">dia de </w:t>
      </w:r>
      <w:bookmarkStart w:id="4" w:name="bookmark=id.3znysh7" w:colFirst="0" w:colLast="0"/>
      <w:bookmarkEnd w:id="4"/>
      <w:r w:rsidRPr="00206733">
        <w:rPr>
          <w:rFonts w:ascii="Arial" w:eastAsia="Arial" w:hAnsi="Arial" w:cs="Arial"/>
          <w:iCs/>
          <w:color w:val="000000"/>
          <w:sz w:val="20"/>
          <w:szCs w:val="20"/>
        </w:rPr>
        <w:t>mês de 2021.</w:t>
      </w:r>
    </w:p>
    <w:p w14:paraId="0AB3B057" w14:textId="77777777" w:rsidR="00FC55FD" w:rsidRPr="00206733" w:rsidRDefault="00325E74">
      <w:pPr>
        <w:jc w:val="center"/>
        <w:rPr>
          <w:rFonts w:ascii="Arial" w:eastAsia="Arial" w:hAnsi="Arial" w:cs="Arial"/>
          <w:iCs/>
          <w:color w:val="000000"/>
          <w:sz w:val="20"/>
          <w:szCs w:val="20"/>
        </w:rPr>
      </w:pPr>
      <w:r w:rsidRPr="00206733">
        <w:rPr>
          <w:rFonts w:ascii="Arial" w:eastAsia="Arial" w:hAnsi="Arial" w:cs="Arial"/>
          <w:iCs/>
          <w:color w:val="000000"/>
          <w:sz w:val="20"/>
          <w:szCs w:val="20"/>
        </w:rPr>
        <w:t>DECLARAÇÃO</w:t>
      </w:r>
    </w:p>
    <w:p w14:paraId="2A80B211" w14:textId="77777777" w:rsidR="00FC55FD" w:rsidRPr="00206733" w:rsidRDefault="00325E74">
      <w:pPr>
        <w:jc w:val="both"/>
        <w:rPr>
          <w:rFonts w:ascii="Arial" w:eastAsia="Arial" w:hAnsi="Arial" w:cs="Arial"/>
          <w:iCs/>
          <w:color w:val="000000"/>
          <w:sz w:val="20"/>
          <w:szCs w:val="20"/>
        </w:rPr>
      </w:pPr>
      <w:r w:rsidRPr="00206733">
        <w:rPr>
          <w:rFonts w:ascii="Arial" w:eastAsia="Arial" w:hAnsi="Arial" w:cs="Arial"/>
          <w:iCs/>
          <w:color w:val="000000"/>
          <w:sz w:val="20"/>
          <w:szCs w:val="20"/>
        </w:rPr>
        <w:t xml:space="preserve">Declaro para fins de atendimento do Item 11.3 do Edital SICT 01/2021 que a </w:t>
      </w:r>
      <w:bookmarkStart w:id="5" w:name="bookmark=id.2et92p0" w:colFirst="0" w:colLast="0"/>
      <w:bookmarkEnd w:id="5"/>
      <w:r w:rsidRPr="00206733">
        <w:rPr>
          <w:rFonts w:ascii="Arial" w:eastAsia="Arial" w:hAnsi="Arial" w:cs="Arial"/>
          <w:iCs/>
          <w:color w:val="000000"/>
          <w:sz w:val="20"/>
          <w:szCs w:val="20"/>
        </w:rPr>
        <w:t>NOME DA UNIDADE EXECUTORA atende ao requisito do artigo 39 da Lei nº 13.019/2014, estando em condições de celebrar parcerias com a Secretaria de Inovação, Ciência e Tecnologia, uma vez que:</w:t>
      </w:r>
    </w:p>
    <w:p w14:paraId="263BF7B4" w14:textId="77777777" w:rsidR="00FC55FD" w:rsidRPr="00206733" w:rsidRDefault="00325E74">
      <w:pPr>
        <w:jc w:val="both"/>
        <w:rPr>
          <w:rFonts w:ascii="Arial" w:eastAsia="Arial" w:hAnsi="Arial" w:cs="Arial"/>
          <w:iCs/>
          <w:color w:val="000000"/>
          <w:sz w:val="20"/>
          <w:szCs w:val="20"/>
        </w:rPr>
      </w:pPr>
      <w:r w:rsidRPr="00206733">
        <w:rPr>
          <w:rFonts w:ascii="Arial" w:eastAsia="Arial" w:hAnsi="Arial" w:cs="Arial"/>
          <w:iCs/>
          <w:color w:val="000000"/>
          <w:sz w:val="20"/>
          <w:szCs w:val="20"/>
        </w:rPr>
        <w:t>I - Está regularmente constituída ou, se estrangeira, está autorizada a funcionar no território nacional;</w:t>
      </w:r>
    </w:p>
    <w:p w14:paraId="659A7517" w14:textId="77777777" w:rsidR="00FC55FD" w:rsidRPr="00206733" w:rsidRDefault="00325E74">
      <w:pPr>
        <w:jc w:val="both"/>
        <w:rPr>
          <w:rFonts w:ascii="Arial" w:eastAsia="Arial" w:hAnsi="Arial" w:cs="Arial"/>
          <w:iCs/>
          <w:color w:val="000000"/>
          <w:sz w:val="20"/>
          <w:szCs w:val="20"/>
        </w:rPr>
      </w:pPr>
      <w:r w:rsidRPr="00206733">
        <w:rPr>
          <w:rFonts w:ascii="Arial" w:eastAsia="Arial" w:hAnsi="Arial" w:cs="Arial"/>
          <w:iCs/>
          <w:color w:val="000000"/>
          <w:sz w:val="20"/>
          <w:szCs w:val="20"/>
        </w:rPr>
        <w:t>II – Cumpriu o dever de prestar contas de parceria anteriormente celebrada;</w:t>
      </w:r>
    </w:p>
    <w:p w14:paraId="718ADA7E" w14:textId="77777777" w:rsidR="00FC55FD" w:rsidRPr="00206733" w:rsidRDefault="00325E74">
      <w:pPr>
        <w:jc w:val="both"/>
        <w:rPr>
          <w:rFonts w:ascii="Arial" w:eastAsia="Arial" w:hAnsi="Arial" w:cs="Arial"/>
          <w:iCs/>
          <w:color w:val="000000"/>
          <w:sz w:val="20"/>
          <w:szCs w:val="20"/>
        </w:rPr>
      </w:pPr>
      <w:r w:rsidRPr="00206733">
        <w:rPr>
          <w:rFonts w:ascii="Arial" w:eastAsia="Arial" w:hAnsi="Arial" w:cs="Arial"/>
          <w:iCs/>
          <w:color w:val="000000"/>
          <w:sz w:val="20"/>
          <w:szCs w:val="20"/>
        </w:rPr>
        <w:t>III – Não tem como dirigente membro de Poder ou do Ministério Público, ou dirigente de órgão ou entidade da administração pública da mesma esfera governamental na qual será celebrado o termo de colaboração ou de fomento, estendendo-se a vedação aos respectivos cônjuges ou companheiros, bem como parentes em linha reta, colateral ou por afinidade, até o segundo grau;</w:t>
      </w:r>
    </w:p>
    <w:p w14:paraId="76ED01EA" w14:textId="77777777" w:rsidR="00FC55FD" w:rsidRPr="00206733" w:rsidRDefault="00325E74">
      <w:pPr>
        <w:jc w:val="both"/>
        <w:rPr>
          <w:rFonts w:ascii="Arial" w:eastAsia="Arial" w:hAnsi="Arial" w:cs="Arial"/>
          <w:iCs/>
          <w:color w:val="000000"/>
          <w:sz w:val="20"/>
          <w:szCs w:val="20"/>
        </w:rPr>
      </w:pPr>
      <w:r w:rsidRPr="00206733">
        <w:rPr>
          <w:rFonts w:ascii="Arial" w:eastAsia="Arial" w:hAnsi="Arial" w:cs="Arial"/>
          <w:iCs/>
          <w:color w:val="000000"/>
          <w:sz w:val="20"/>
          <w:szCs w:val="20"/>
        </w:rPr>
        <w:t>IV – Não teve contas rejeitadas pela administração pública nos últimos cinco anos;</w:t>
      </w:r>
    </w:p>
    <w:p w14:paraId="7D6F6ECE" w14:textId="77777777" w:rsidR="00FC55FD" w:rsidRPr="00206733" w:rsidRDefault="00325E74">
      <w:pPr>
        <w:jc w:val="both"/>
        <w:rPr>
          <w:rFonts w:ascii="Arial" w:eastAsia="Arial" w:hAnsi="Arial" w:cs="Arial"/>
          <w:iCs/>
          <w:color w:val="000000"/>
          <w:sz w:val="20"/>
          <w:szCs w:val="20"/>
        </w:rPr>
      </w:pPr>
      <w:r w:rsidRPr="00206733">
        <w:rPr>
          <w:rFonts w:ascii="Arial" w:eastAsia="Arial" w:hAnsi="Arial" w:cs="Arial"/>
          <w:iCs/>
          <w:color w:val="000000"/>
          <w:sz w:val="20"/>
          <w:szCs w:val="20"/>
        </w:rPr>
        <w:t>V – Não cumpre no momento, nenhuma das seguintes sanções:</w:t>
      </w:r>
    </w:p>
    <w:p w14:paraId="36FADE55" w14:textId="77777777" w:rsidR="00FC55FD" w:rsidRPr="00206733" w:rsidRDefault="00325E74">
      <w:pPr>
        <w:jc w:val="both"/>
        <w:rPr>
          <w:rFonts w:ascii="Arial" w:eastAsia="Arial" w:hAnsi="Arial" w:cs="Arial"/>
          <w:iCs/>
          <w:color w:val="000000"/>
          <w:sz w:val="20"/>
          <w:szCs w:val="20"/>
        </w:rPr>
      </w:pPr>
      <w:r w:rsidRPr="00206733">
        <w:rPr>
          <w:rFonts w:ascii="Arial" w:eastAsia="Arial" w:hAnsi="Arial" w:cs="Arial"/>
          <w:iCs/>
          <w:color w:val="000000"/>
          <w:sz w:val="20"/>
          <w:szCs w:val="20"/>
        </w:rPr>
        <w:t>a) suspensão de participação em licitação e impedimento de contratar com a administração;</w:t>
      </w:r>
    </w:p>
    <w:p w14:paraId="51302258" w14:textId="77777777" w:rsidR="00FC55FD" w:rsidRPr="00206733" w:rsidRDefault="00325E74">
      <w:pPr>
        <w:jc w:val="both"/>
        <w:rPr>
          <w:rFonts w:ascii="Arial" w:eastAsia="Arial" w:hAnsi="Arial" w:cs="Arial"/>
          <w:iCs/>
          <w:color w:val="000000"/>
          <w:sz w:val="20"/>
          <w:szCs w:val="20"/>
        </w:rPr>
      </w:pPr>
      <w:r w:rsidRPr="00206733">
        <w:rPr>
          <w:rFonts w:ascii="Arial" w:eastAsia="Arial" w:hAnsi="Arial" w:cs="Arial"/>
          <w:iCs/>
          <w:color w:val="000000"/>
          <w:sz w:val="20"/>
          <w:szCs w:val="20"/>
        </w:rPr>
        <w:t>b) declaração de inidoneidade para licitar ou contratar com a administração pública;</w:t>
      </w:r>
    </w:p>
    <w:p w14:paraId="3EA25E0A" w14:textId="77777777" w:rsidR="00FC55FD" w:rsidRPr="00206733" w:rsidRDefault="00325E74">
      <w:pPr>
        <w:jc w:val="both"/>
        <w:rPr>
          <w:rFonts w:ascii="Arial" w:eastAsia="Arial" w:hAnsi="Arial" w:cs="Arial"/>
          <w:iCs/>
          <w:color w:val="000000"/>
          <w:sz w:val="20"/>
          <w:szCs w:val="20"/>
        </w:rPr>
      </w:pPr>
      <w:r w:rsidRPr="00206733">
        <w:rPr>
          <w:rFonts w:ascii="Arial" w:eastAsia="Arial" w:hAnsi="Arial" w:cs="Arial"/>
          <w:iCs/>
          <w:color w:val="000000"/>
          <w:sz w:val="20"/>
          <w:szCs w:val="20"/>
        </w:rPr>
        <w:t>c) a prevista no inciso II do art. 73 desta Lei;</w:t>
      </w:r>
    </w:p>
    <w:p w14:paraId="75FE77D4" w14:textId="77777777" w:rsidR="00FC55FD" w:rsidRPr="00206733" w:rsidRDefault="00325E74">
      <w:pPr>
        <w:jc w:val="both"/>
        <w:rPr>
          <w:rFonts w:ascii="Arial" w:eastAsia="Arial" w:hAnsi="Arial" w:cs="Arial"/>
          <w:iCs/>
          <w:color w:val="000000"/>
          <w:sz w:val="20"/>
          <w:szCs w:val="20"/>
        </w:rPr>
      </w:pPr>
      <w:r w:rsidRPr="00206733">
        <w:rPr>
          <w:rFonts w:ascii="Arial" w:eastAsia="Arial" w:hAnsi="Arial" w:cs="Arial"/>
          <w:iCs/>
          <w:color w:val="000000"/>
          <w:sz w:val="20"/>
          <w:szCs w:val="20"/>
        </w:rPr>
        <w:t>d) a prevista no inciso III do art. 73 desta Lei;</w:t>
      </w:r>
    </w:p>
    <w:p w14:paraId="3E47E3D2" w14:textId="77777777" w:rsidR="00FC55FD" w:rsidRPr="00206733" w:rsidRDefault="00325E74">
      <w:pPr>
        <w:jc w:val="both"/>
        <w:rPr>
          <w:rFonts w:ascii="Arial" w:eastAsia="Arial" w:hAnsi="Arial" w:cs="Arial"/>
          <w:iCs/>
          <w:color w:val="000000"/>
          <w:sz w:val="20"/>
          <w:szCs w:val="20"/>
        </w:rPr>
      </w:pPr>
      <w:r w:rsidRPr="00206733">
        <w:rPr>
          <w:rFonts w:ascii="Arial" w:eastAsia="Arial" w:hAnsi="Arial" w:cs="Arial"/>
          <w:iCs/>
          <w:color w:val="000000"/>
          <w:sz w:val="20"/>
          <w:szCs w:val="20"/>
        </w:rPr>
        <w:t>VI – Não teve contas de parceria julgadas irregulares ou rejeitadas por Tribunal ou Conselho de Contas de qualquer esfera da Federação, em decisão irrecorrível, nos últimos 8 (oito) anos;</w:t>
      </w:r>
    </w:p>
    <w:p w14:paraId="66FBC707" w14:textId="77777777" w:rsidR="00FC55FD" w:rsidRPr="00206733" w:rsidRDefault="00325E74">
      <w:pPr>
        <w:jc w:val="both"/>
        <w:rPr>
          <w:rFonts w:ascii="Arial" w:eastAsia="Arial" w:hAnsi="Arial" w:cs="Arial"/>
          <w:iCs/>
          <w:color w:val="000000"/>
          <w:sz w:val="20"/>
          <w:szCs w:val="20"/>
        </w:rPr>
      </w:pPr>
      <w:r w:rsidRPr="00206733">
        <w:rPr>
          <w:rFonts w:ascii="Arial" w:eastAsia="Arial" w:hAnsi="Arial" w:cs="Arial"/>
          <w:iCs/>
          <w:color w:val="000000"/>
          <w:sz w:val="20"/>
          <w:szCs w:val="20"/>
        </w:rPr>
        <w:t>VII – não tem entre seus dirigentes pessoa:</w:t>
      </w:r>
    </w:p>
    <w:p w14:paraId="640F4C48" w14:textId="77777777" w:rsidR="00FC55FD" w:rsidRPr="00206733" w:rsidRDefault="00325E74">
      <w:pPr>
        <w:jc w:val="both"/>
        <w:rPr>
          <w:rFonts w:ascii="Arial" w:eastAsia="Arial" w:hAnsi="Arial" w:cs="Arial"/>
          <w:iCs/>
          <w:color w:val="000000"/>
          <w:sz w:val="20"/>
          <w:szCs w:val="20"/>
        </w:rPr>
      </w:pPr>
      <w:r w:rsidRPr="00206733">
        <w:rPr>
          <w:rFonts w:ascii="Arial" w:eastAsia="Arial" w:hAnsi="Arial" w:cs="Arial"/>
          <w:iCs/>
          <w:color w:val="000000"/>
          <w:sz w:val="20"/>
          <w:szCs w:val="20"/>
        </w:rPr>
        <w:t>a) cujas contas relativas a parcerias tenham sido julgadas irregulares ou rejeitadas por Tribunal ou Conselho de Contas de qualquer esfera da Federação, em decisão irrecorrível, nos últimos 8 (oito) anos;</w:t>
      </w:r>
    </w:p>
    <w:p w14:paraId="39EE3FD9" w14:textId="77777777" w:rsidR="00FC55FD" w:rsidRPr="00206733" w:rsidRDefault="00325E74">
      <w:pPr>
        <w:jc w:val="both"/>
        <w:rPr>
          <w:rFonts w:ascii="Arial" w:eastAsia="Arial" w:hAnsi="Arial" w:cs="Arial"/>
          <w:iCs/>
          <w:color w:val="000000"/>
          <w:sz w:val="20"/>
          <w:szCs w:val="20"/>
        </w:rPr>
      </w:pPr>
      <w:r w:rsidRPr="00206733">
        <w:rPr>
          <w:rFonts w:ascii="Arial" w:eastAsia="Arial" w:hAnsi="Arial" w:cs="Arial"/>
          <w:iCs/>
          <w:color w:val="000000"/>
          <w:sz w:val="20"/>
          <w:szCs w:val="20"/>
        </w:rPr>
        <w:t>b) julgada responsável por falta grave e inabilitada para o exercício de cargo em comissão ou função de confiança, enquanto durar a inabilitação;</w:t>
      </w:r>
    </w:p>
    <w:p w14:paraId="04142B92" w14:textId="77777777" w:rsidR="00FC55FD" w:rsidRPr="00206733" w:rsidRDefault="00325E74">
      <w:pPr>
        <w:jc w:val="both"/>
        <w:rPr>
          <w:rFonts w:ascii="Arial" w:eastAsia="Arial" w:hAnsi="Arial" w:cs="Arial"/>
          <w:iCs/>
          <w:color w:val="000000"/>
          <w:sz w:val="20"/>
          <w:szCs w:val="20"/>
        </w:rPr>
      </w:pPr>
      <w:r w:rsidRPr="00206733">
        <w:rPr>
          <w:rFonts w:ascii="Arial" w:eastAsia="Arial" w:hAnsi="Arial" w:cs="Arial"/>
          <w:iCs/>
          <w:color w:val="000000"/>
          <w:sz w:val="20"/>
          <w:szCs w:val="20"/>
        </w:rPr>
        <w:t>c) considerada responsável por ato de improbidade, enquanto durarem os prazos estabelecidos nos incisos I, II e III do art. 12 da Lei no 8.429, de 2 de junho de 1992.</w:t>
      </w:r>
    </w:p>
    <w:p w14:paraId="14D83B4F" w14:textId="77777777" w:rsidR="00FC55FD" w:rsidRPr="00206733" w:rsidRDefault="00FC55FD">
      <w:pPr>
        <w:jc w:val="both"/>
        <w:rPr>
          <w:rFonts w:ascii="Arial" w:eastAsia="Arial" w:hAnsi="Arial" w:cs="Arial"/>
          <w:iCs/>
          <w:color w:val="000000"/>
          <w:sz w:val="20"/>
          <w:szCs w:val="20"/>
        </w:rPr>
      </w:pPr>
    </w:p>
    <w:p w14:paraId="4668132D" w14:textId="77777777" w:rsidR="00FC55FD" w:rsidRPr="00206733" w:rsidRDefault="00325E74">
      <w:pPr>
        <w:spacing w:line="240" w:lineRule="auto"/>
        <w:jc w:val="center"/>
        <w:rPr>
          <w:rFonts w:ascii="Arial" w:eastAsia="Arial" w:hAnsi="Arial" w:cs="Arial"/>
          <w:iCs/>
          <w:color w:val="000000"/>
          <w:sz w:val="20"/>
          <w:szCs w:val="20"/>
        </w:rPr>
      </w:pPr>
      <w:r w:rsidRPr="00206733">
        <w:rPr>
          <w:rFonts w:ascii="Arial" w:eastAsia="Arial" w:hAnsi="Arial" w:cs="Arial"/>
          <w:iCs/>
          <w:color w:val="000000"/>
          <w:sz w:val="20"/>
          <w:szCs w:val="20"/>
        </w:rPr>
        <w:t>___________________________________________</w:t>
      </w:r>
    </w:p>
    <w:p w14:paraId="21B47825" w14:textId="77777777" w:rsidR="00FC55FD" w:rsidRPr="00206733" w:rsidRDefault="00325E74">
      <w:pPr>
        <w:jc w:val="center"/>
        <w:rPr>
          <w:rFonts w:ascii="Arial" w:eastAsia="Arial" w:hAnsi="Arial" w:cs="Arial"/>
          <w:iCs/>
          <w:sz w:val="20"/>
          <w:szCs w:val="20"/>
        </w:rPr>
      </w:pPr>
      <w:bookmarkStart w:id="6" w:name="bookmark=id.tyjcwt" w:colFirst="0" w:colLast="0"/>
      <w:bookmarkEnd w:id="6"/>
      <w:r w:rsidRPr="00206733">
        <w:rPr>
          <w:rFonts w:ascii="Arial" w:eastAsia="Arial" w:hAnsi="Arial" w:cs="Arial"/>
          <w:iCs/>
          <w:sz w:val="20"/>
          <w:szCs w:val="20"/>
        </w:rPr>
        <w:t>Representante Legal da Unidade Executora</w:t>
      </w:r>
    </w:p>
    <w:p w14:paraId="2371F245" w14:textId="77777777" w:rsidR="00FC55FD" w:rsidRPr="00206733" w:rsidRDefault="00FC55FD">
      <w:pPr>
        <w:jc w:val="both"/>
        <w:rPr>
          <w:rFonts w:ascii="Arial" w:eastAsia="Arial" w:hAnsi="Arial" w:cs="Arial"/>
          <w:iCs/>
          <w:color w:val="000000"/>
          <w:sz w:val="20"/>
          <w:szCs w:val="20"/>
        </w:rPr>
      </w:pPr>
    </w:p>
    <w:p w14:paraId="6567F7D6" w14:textId="77777777" w:rsidR="00FC55FD" w:rsidRPr="00206733" w:rsidRDefault="00325E74">
      <w:pPr>
        <w:spacing w:line="240" w:lineRule="auto"/>
        <w:jc w:val="center"/>
        <w:rPr>
          <w:rFonts w:ascii="Arial" w:eastAsia="Arial" w:hAnsi="Arial" w:cs="Arial"/>
          <w:iCs/>
          <w:color w:val="000000"/>
          <w:sz w:val="20"/>
          <w:szCs w:val="20"/>
        </w:rPr>
      </w:pPr>
      <w:r w:rsidRPr="00206733">
        <w:rPr>
          <w:rFonts w:ascii="Arial" w:eastAsia="Arial" w:hAnsi="Arial" w:cs="Arial"/>
          <w:iCs/>
          <w:color w:val="000000"/>
          <w:sz w:val="20"/>
          <w:szCs w:val="20"/>
        </w:rPr>
        <w:t>___________________________________________</w:t>
      </w:r>
    </w:p>
    <w:p w14:paraId="609BC47A" w14:textId="77777777" w:rsidR="00FC55FD" w:rsidRPr="00206733" w:rsidRDefault="00325E74">
      <w:pPr>
        <w:jc w:val="center"/>
        <w:rPr>
          <w:rFonts w:ascii="Arial" w:eastAsia="Arial" w:hAnsi="Arial" w:cs="Arial"/>
          <w:iCs/>
          <w:sz w:val="20"/>
          <w:szCs w:val="20"/>
        </w:rPr>
      </w:pPr>
      <w:r w:rsidRPr="00206733">
        <w:rPr>
          <w:rFonts w:ascii="Arial" w:eastAsia="Arial" w:hAnsi="Arial" w:cs="Arial"/>
          <w:iCs/>
          <w:sz w:val="20"/>
          <w:szCs w:val="20"/>
        </w:rPr>
        <w:t>Representante Legal da Mantenedora (quando houver)</w:t>
      </w:r>
    </w:p>
    <w:sectPr w:rsidR="00FC55FD" w:rsidRPr="00206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DEC4D" w14:textId="77777777" w:rsidR="007560FE" w:rsidRDefault="007560FE">
      <w:pPr>
        <w:spacing w:after="0" w:line="240" w:lineRule="auto"/>
      </w:pPr>
      <w:r>
        <w:separator/>
      </w:r>
    </w:p>
  </w:endnote>
  <w:endnote w:type="continuationSeparator" w:id="0">
    <w:p w14:paraId="7BB2FCC1" w14:textId="77777777" w:rsidR="007560FE" w:rsidRDefault="0075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47F89" w14:textId="77777777" w:rsidR="00BE0B8F" w:rsidRDefault="00BE0B8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4F7E" w14:textId="77777777" w:rsidR="00FC55FD" w:rsidRDefault="00FC55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630767CB" w14:textId="77777777" w:rsidR="00FC55FD" w:rsidRDefault="00FC55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FBDA0" w14:textId="77777777" w:rsidR="00BE0B8F" w:rsidRDefault="00BE0B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001A3" w14:textId="77777777" w:rsidR="007560FE" w:rsidRDefault="007560FE">
      <w:pPr>
        <w:spacing w:after="0" w:line="240" w:lineRule="auto"/>
      </w:pPr>
      <w:r>
        <w:separator/>
      </w:r>
    </w:p>
  </w:footnote>
  <w:footnote w:type="continuationSeparator" w:id="0">
    <w:p w14:paraId="3F80A0F5" w14:textId="77777777" w:rsidR="007560FE" w:rsidRDefault="00756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EAD54" w14:textId="77777777" w:rsidR="00BE0B8F" w:rsidRDefault="00BE0B8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EC3AF" w14:textId="2C0905F0" w:rsidR="00E71498" w:rsidRDefault="00E71498" w:rsidP="00E71498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bCs/>
        <w:color w:val="000000"/>
      </w:rPr>
    </w:pPr>
    <w:r>
      <w:rPr>
        <w:rFonts w:ascii="Arial" w:hAnsi="Arial" w:cs="Arial"/>
        <w:b/>
        <w:bCs/>
        <w:color w:val="000000"/>
      </w:rPr>
      <w:t>PROGRAMA TEC4B - T</w:t>
    </w:r>
    <w:r w:rsidR="00BE0B8F">
      <w:rPr>
        <w:rFonts w:ascii="Arial" w:hAnsi="Arial" w:cs="Arial"/>
        <w:b/>
        <w:bCs/>
        <w:color w:val="000000"/>
      </w:rPr>
      <w:t>ecnologia para Negócios</w:t>
    </w:r>
  </w:p>
  <w:p w14:paraId="3755FCB2" w14:textId="77777777" w:rsidR="00E71498" w:rsidRDefault="00E71498" w:rsidP="00E71498">
    <w:pPr>
      <w:spacing w:after="0" w:line="276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EDITAL SICT nº 04/2021</w:t>
    </w:r>
  </w:p>
  <w:p w14:paraId="6F7B114D" w14:textId="77777777" w:rsidR="00FC55FD" w:rsidRDefault="00FC55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FAB17" w14:textId="77777777" w:rsidR="00FC55FD" w:rsidRDefault="00325E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4FD7BFD0" wp14:editId="22E6615C">
          <wp:simplePos x="0" y="0"/>
          <wp:positionH relativeFrom="margin">
            <wp:posOffset>7745730</wp:posOffset>
          </wp:positionH>
          <wp:positionV relativeFrom="margin">
            <wp:posOffset>-785494</wp:posOffset>
          </wp:positionV>
          <wp:extent cx="1696085" cy="584835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FD"/>
    <w:rsid w:val="00206733"/>
    <w:rsid w:val="00325E74"/>
    <w:rsid w:val="005A1E8D"/>
    <w:rsid w:val="006A41DF"/>
    <w:rsid w:val="007114E7"/>
    <w:rsid w:val="007560FE"/>
    <w:rsid w:val="00983158"/>
    <w:rsid w:val="009B0941"/>
    <w:rsid w:val="00B60371"/>
    <w:rsid w:val="00BE0B8F"/>
    <w:rsid w:val="00C037C0"/>
    <w:rsid w:val="00CC28BF"/>
    <w:rsid w:val="00E71498"/>
    <w:rsid w:val="00FC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AF06"/>
  <w15:docId w15:val="{AF9D644F-B6A6-4C1D-A4BE-94FC66FF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518FB"/>
    <w:pPr>
      <w:spacing w:after="200" w:line="276" w:lineRule="auto"/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Z6l+iDZQWPyNLFSgurgkdoNBVQ==">AMUW2mV46ayKBThrNtCMqYNi6hm3TNz3+qIZLEGy7zWhfc0G9wYIFQVdw120zQnQEUcJdH4ruYq8A6/ij3KtRk9urXHUsvhkCLohsPSr2h8DX/NvNCfFjQ4Mlz/ccZOtakSqGuq4gCQjzCMMEuKm9tdKItGaWrcWAG+KEl9X/zfgklIeu8d2m5/khMZk9EzzA3Akl+oxDr20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Muller</dc:creator>
  <cp:lastModifiedBy>Rafael</cp:lastModifiedBy>
  <cp:revision>2</cp:revision>
  <dcterms:created xsi:type="dcterms:W3CDTF">2021-09-23T01:54:00Z</dcterms:created>
  <dcterms:modified xsi:type="dcterms:W3CDTF">2021-09-23T01:54:00Z</dcterms:modified>
</cp:coreProperties>
</file>